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95CC" w14:textId="77777777" w:rsidR="003D2492" w:rsidRDefault="00F94A9C">
      <w:pPr>
        <w:spacing w:before="48"/>
        <w:ind w:right="339"/>
        <w:jc w:val="center"/>
        <w:rPr>
          <w:b/>
          <w:sz w:val="64"/>
        </w:rPr>
      </w:pPr>
      <w:r>
        <w:rPr>
          <w:b/>
          <w:sz w:val="64"/>
        </w:rPr>
        <w:t>Pak-Austria Fachhochschule</w:t>
      </w:r>
    </w:p>
    <w:p w14:paraId="0352B51D" w14:textId="77777777" w:rsidR="003D2492" w:rsidRDefault="00F94A9C">
      <w:pPr>
        <w:ind w:right="341"/>
        <w:jc w:val="center"/>
        <w:rPr>
          <w:b/>
          <w:sz w:val="32"/>
        </w:rPr>
      </w:pPr>
      <w:r>
        <w:rPr>
          <w:b/>
          <w:sz w:val="32"/>
        </w:rPr>
        <w:t>Institute of Applied Sciences and Technology (PAF: IAST)</w:t>
      </w:r>
    </w:p>
    <w:p w14:paraId="16FAD2B5" w14:textId="77777777" w:rsidR="003D2492" w:rsidRDefault="00F94A9C">
      <w:pPr>
        <w:ind w:right="338"/>
        <w:jc w:val="center"/>
        <w:rPr>
          <w:rFonts w:ascii="Carlito"/>
          <w:b/>
          <w:sz w:val="28"/>
        </w:rPr>
      </w:pPr>
      <w:r>
        <w:rPr>
          <w:rFonts w:ascii="Carlito"/>
          <w:b/>
          <w:color w:val="FFFFFF"/>
          <w:sz w:val="28"/>
          <w:shd w:val="clear" w:color="auto" w:fill="000000"/>
        </w:rPr>
        <w:t>(A Public Sector Degree Awarding Institute)</w:t>
      </w:r>
    </w:p>
    <w:p w14:paraId="2F7233F0" w14:textId="77777777" w:rsidR="003D2492" w:rsidRDefault="003D2492">
      <w:pPr>
        <w:pStyle w:val="BodyText"/>
        <w:ind w:left="0"/>
        <w:rPr>
          <w:rFonts w:ascii="Carlito"/>
          <w:b/>
          <w:sz w:val="28"/>
        </w:rPr>
      </w:pPr>
    </w:p>
    <w:p w14:paraId="4B3F41EC" w14:textId="77777777" w:rsidR="003D2492" w:rsidRDefault="00F94A9C">
      <w:pPr>
        <w:pStyle w:val="Title"/>
      </w:pPr>
      <w:r>
        <w:rPr>
          <w:color w:val="FFFFFF"/>
          <w:shd w:val="clear" w:color="auto" w:fill="000000"/>
        </w:rPr>
        <w:t>Faculty Required</w:t>
      </w:r>
    </w:p>
    <w:p w14:paraId="54D0DC5D" w14:textId="77777777" w:rsidR="003D2492" w:rsidRDefault="00F94A9C">
      <w:pPr>
        <w:pStyle w:val="BodyText"/>
        <w:spacing w:before="367" w:line="276" w:lineRule="auto"/>
        <w:ind w:left="380" w:right="473"/>
        <w:jc w:val="both"/>
      </w:pPr>
      <w:r>
        <w:rPr>
          <w:b/>
        </w:rPr>
        <w:t xml:space="preserve">A project of the Government of Khyber Pakhtunkhwa, </w:t>
      </w:r>
      <w:r>
        <w:t xml:space="preserve">Pak-Austria Fachhochschule: Institute of Applied Sciences and Technology (PAF: IAST), a public sector Chartered, degree awarding Institution, is novel in its content and holistic in approach. The Institute concept is based on the slogan of </w:t>
      </w:r>
      <w:r>
        <w:rPr>
          <w:b/>
          <w:i/>
        </w:rPr>
        <w:t>“Skilling Pakist</w:t>
      </w:r>
      <w:r>
        <w:rPr>
          <w:b/>
          <w:i/>
        </w:rPr>
        <w:t xml:space="preserve">an” </w:t>
      </w:r>
      <w:r>
        <w:t xml:space="preserve">to create a high-quality technical education infrastructure. This unique educational Institution in Pakistan will closely collaborate with several institutions in Austria and China and award multiple foreign degrees. PAF: IAST is looking for potential </w:t>
      </w:r>
      <w:r>
        <w:t>applicants, who possess PhD degrees in relevant areas of specialization, to be appointed as faculty members (at Professor, Associate Professor, Assistant Professor levels) in the following disciplines.</w:t>
      </w:r>
    </w:p>
    <w:p w14:paraId="6BA2CF9F" w14:textId="77777777" w:rsidR="003D2492" w:rsidRDefault="003D2492">
      <w:pPr>
        <w:pStyle w:val="BodyText"/>
        <w:spacing w:before="10"/>
        <w:ind w:left="0"/>
        <w:rPr>
          <w:sz w:val="27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525"/>
      </w:tblGrid>
      <w:tr w:rsidR="003D2492" w14:paraId="39935DF5" w14:textId="77777777">
        <w:trPr>
          <w:trHeight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3FFEB" w14:textId="77777777" w:rsidR="003D2492" w:rsidRDefault="00F94A9C">
            <w:pPr>
              <w:pStyle w:val="TableParagraph"/>
              <w:spacing w:line="244" w:lineRule="exact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Positions available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DCFA3" w14:textId="77777777" w:rsidR="003D2492" w:rsidRDefault="00F94A9C">
            <w:pPr>
              <w:pStyle w:val="TableParagraph"/>
              <w:spacing w:line="244" w:lineRule="exact"/>
              <w:ind w:left="1379"/>
              <w:rPr>
                <w:b/>
                <w:sz w:val="23"/>
              </w:rPr>
            </w:pPr>
            <w:r>
              <w:rPr>
                <w:b/>
                <w:sz w:val="23"/>
              </w:rPr>
              <w:t>Qualification &amp; Area of Specializ</w:t>
            </w:r>
            <w:r>
              <w:rPr>
                <w:b/>
                <w:sz w:val="23"/>
              </w:rPr>
              <w:t>ation</w:t>
            </w:r>
          </w:p>
        </w:tc>
      </w:tr>
      <w:tr w:rsidR="003D2492" w14:paraId="39089ADE" w14:textId="77777777">
        <w:trPr>
          <w:trHeight w:val="376"/>
        </w:trPr>
        <w:tc>
          <w:tcPr>
            <w:tcW w:w="9502" w:type="dxa"/>
            <w:gridSpan w:val="2"/>
            <w:shd w:val="clear" w:color="auto" w:fill="000000"/>
          </w:tcPr>
          <w:p w14:paraId="65884D41" w14:textId="77777777" w:rsidR="003D2492" w:rsidRDefault="00F94A9C">
            <w:pPr>
              <w:pStyle w:val="TableParagraph"/>
              <w:spacing w:before="49"/>
              <w:ind w:left="2896" w:right="28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Biomedical Science</w:t>
            </w:r>
          </w:p>
        </w:tc>
      </w:tr>
      <w:tr w:rsidR="003D2492" w14:paraId="02A77224" w14:textId="77777777">
        <w:trPr>
          <w:trHeight w:val="3494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1A2A11D7" w14:textId="77777777" w:rsidR="003D2492" w:rsidRDefault="00F94A9C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Professor (1)</w:t>
            </w:r>
          </w:p>
          <w:p w14:paraId="5AFB1AC1" w14:textId="77777777" w:rsidR="003D2492" w:rsidRDefault="003D2492">
            <w:pPr>
              <w:pStyle w:val="TableParagraph"/>
              <w:spacing w:before="11"/>
              <w:ind w:left="0"/>
            </w:pPr>
          </w:p>
          <w:p w14:paraId="6E3E3A0C" w14:textId="77777777" w:rsidR="003D2492" w:rsidRDefault="00F94A9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Associate Professor (1)</w:t>
            </w:r>
          </w:p>
          <w:p w14:paraId="6445D9B1" w14:textId="77777777" w:rsidR="003D2492" w:rsidRDefault="003D2492">
            <w:pPr>
              <w:pStyle w:val="TableParagraph"/>
              <w:spacing w:before="10"/>
              <w:ind w:left="0"/>
            </w:pPr>
          </w:p>
          <w:p w14:paraId="66BD348A" w14:textId="77777777" w:rsidR="003D2492" w:rsidRDefault="00F94A9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Assistant Professor (4)</w:t>
            </w:r>
          </w:p>
        </w:tc>
        <w:tc>
          <w:tcPr>
            <w:tcW w:w="6525" w:type="dxa"/>
            <w:tcBorders>
              <w:left w:val="single" w:sz="4" w:space="0" w:color="000000"/>
              <w:right w:val="single" w:sz="4" w:space="0" w:color="000000"/>
            </w:tcBorders>
          </w:tcPr>
          <w:p w14:paraId="039578CA" w14:textId="77777777" w:rsidR="003D2492" w:rsidRDefault="00F94A9C">
            <w:pPr>
              <w:pStyle w:val="TableParagraph"/>
              <w:spacing w:before="1"/>
              <w:ind w:right="102"/>
              <w:rPr>
                <w:sz w:val="23"/>
              </w:rPr>
            </w:pPr>
            <w:r>
              <w:rPr>
                <w:sz w:val="23"/>
              </w:rPr>
              <w:t>PhD in Medicine, Biomedical Science, Biomedical Engineering, Biochemistry, Medical Lab Technology, Medical Biotechnology, Microbiology, Pharmacy, Physiology or any other relevant field of biomedical science from HEC recognized university/institution with t</w:t>
            </w:r>
            <w:r>
              <w:rPr>
                <w:sz w:val="23"/>
              </w:rPr>
              <w:t>eaching and research focus in at least one or more of the following areas:</w:t>
            </w:r>
          </w:p>
          <w:p w14:paraId="18478B04" w14:textId="77777777" w:rsidR="003D2492" w:rsidRDefault="00F94A9C">
            <w:pPr>
              <w:pStyle w:val="TableParagraph"/>
              <w:ind w:right="319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>) Hematology; (ii) Pharmacology; (iii) Forensic Science; (iv) Regenerative Medicine/Stem cell Biology; (v) Epidemiology/ Biostatistics; (vi) Toxicology; (vii) Analytical Chemistry</w:t>
            </w:r>
            <w:r>
              <w:rPr>
                <w:sz w:val="23"/>
              </w:rPr>
              <w:t xml:space="preserve">; (viii) </w:t>
            </w:r>
            <w:proofErr w:type="spellStart"/>
            <w:r>
              <w:rPr>
                <w:sz w:val="23"/>
              </w:rPr>
              <w:t>Histo</w:t>
            </w:r>
            <w:proofErr w:type="spellEnd"/>
            <w:r>
              <w:rPr>
                <w:sz w:val="23"/>
              </w:rPr>
              <w:t>/Clinical Pathology; (ix) Functional/Laboratory Diagnostics;</w:t>
            </w:r>
          </w:p>
          <w:p w14:paraId="0BACE3AF" w14:textId="77777777" w:rsidR="003D2492" w:rsidRDefault="00F94A9C">
            <w:pPr>
              <w:pStyle w:val="TableParagraph"/>
              <w:ind w:right="422"/>
              <w:rPr>
                <w:sz w:val="23"/>
              </w:rPr>
            </w:pPr>
            <w:r>
              <w:rPr>
                <w:sz w:val="23"/>
              </w:rPr>
              <w:t xml:space="preserve">(x) Bioinformatics; (xi) Assisted Reproductive Technology; (xii) </w:t>
            </w:r>
            <w:proofErr w:type="spellStart"/>
            <w:r>
              <w:rPr>
                <w:sz w:val="23"/>
              </w:rPr>
              <w:t>Hemostaseology</w:t>
            </w:r>
            <w:proofErr w:type="spellEnd"/>
            <w:r>
              <w:rPr>
                <w:sz w:val="23"/>
              </w:rPr>
              <w:t>; (xiii) Neuroscience; (xiv) Artificial Organ Technology.</w:t>
            </w:r>
          </w:p>
        </w:tc>
      </w:tr>
      <w:tr w:rsidR="003D2492" w14:paraId="62887787" w14:textId="77777777">
        <w:trPr>
          <w:trHeight w:val="347"/>
        </w:trPr>
        <w:tc>
          <w:tcPr>
            <w:tcW w:w="9502" w:type="dxa"/>
            <w:gridSpan w:val="2"/>
            <w:shd w:val="clear" w:color="auto" w:fill="000000"/>
          </w:tcPr>
          <w:p w14:paraId="6CD28014" w14:textId="77777777" w:rsidR="003D2492" w:rsidRDefault="00F94A9C">
            <w:pPr>
              <w:pStyle w:val="TableParagraph"/>
              <w:spacing w:before="35"/>
              <w:ind w:left="2894" w:right="28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Chemical &amp; Energy Engineering</w:t>
            </w:r>
          </w:p>
        </w:tc>
      </w:tr>
      <w:tr w:rsidR="003D2492" w14:paraId="5C17FB1A" w14:textId="77777777">
        <w:trPr>
          <w:trHeight w:val="2743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85E54FB" w14:textId="77777777" w:rsidR="003D2492" w:rsidRDefault="00F94A9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Professor (1)</w:t>
            </w:r>
          </w:p>
          <w:p w14:paraId="45EED9FB" w14:textId="77777777" w:rsidR="003D2492" w:rsidRDefault="003D2492">
            <w:pPr>
              <w:pStyle w:val="TableParagraph"/>
              <w:ind w:left="0"/>
              <w:rPr>
                <w:sz w:val="24"/>
              </w:rPr>
            </w:pPr>
          </w:p>
          <w:p w14:paraId="772D3FE2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Associate Professor (2)</w:t>
            </w:r>
          </w:p>
          <w:p w14:paraId="1DF8A8CE" w14:textId="77777777" w:rsidR="003D2492" w:rsidRDefault="003D2492">
            <w:pPr>
              <w:pStyle w:val="TableParagraph"/>
              <w:ind w:left="0"/>
              <w:rPr>
                <w:sz w:val="24"/>
              </w:rPr>
            </w:pPr>
          </w:p>
          <w:p w14:paraId="6770A94C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 Professor (2)</w:t>
            </w:r>
          </w:p>
        </w:tc>
        <w:tc>
          <w:tcPr>
            <w:tcW w:w="6525" w:type="dxa"/>
            <w:tcBorders>
              <w:left w:val="single" w:sz="4" w:space="0" w:color="000000"/>
              <w:right w:val="single" w:sz="4" w:space="0" w:color="000000"/>
            </w:tcBorders>
          </w:tcPr>
          <w:p w14:paraId="681BA6DE" w14:textId="77777777" w:rsidR="003D2492" w:rsidRDefault="00F94A9C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PhD in Chemical/Energy/Environmental/Polymer engineering fields with specialization in one of the following fields:</w:t>
            </w:r>
          </w:p>
          <w:p w14:paraId="07DD7FD3" w14:textId="77777777" w:rsidR="003D2492" w:rsidRDefault="00F94A9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Modeling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</w:p>
          <w:p w14:paraId="577D67B7" w14:textId="77777777" w:rsidR="003D2492" w:rsidRDefault="00F94A9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  <w:p w14:paraId="0100BBD0" w14:textId="77777777" w:rsidR="003D2492" w:rsidRDefault="00F94A9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Interfacial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  <w:p w14:paraId="1431D65C" w14:textId="77777777" w:rsidR="003D2492" w:rsidRDefault="00F94A9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Biological Science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14:paraId="56F938F3" w14:textId="77777777" w:rsidR="003D2492" w:rsidRDefault="00F94A9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1"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Process Control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</w:p>
          <w:p w14:paraId="320AAA17" w14:textId="77777777" w:rsidR="003D2492" w:rsidRDefault="00F94A9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  <w:p w14:paraId="5E2C1469" w14:textId="77777777" w:rsidR="003D2492" w:rsidRDefault="00F94A9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3D2492" w14:paraId="35149368" w14:textId="77777777">
        <w:trPr>
          <w:trHeight w:val="362"/>
        </w:trPr>
        <w:tc>
          <w:tcPr>
            <w:tcW w:w="9502" w:type="dxa"/>
            <w:gridSpan w:val="2"/>
            <w:shd w:val="clear" w:color="auto" w:fill="000000"/>
          </w:tcPr>
          <w:p w14:paraId="1F08F10F" w14:textId="77777777" w:rsidR="003D2492" w:rsidRDefault="00F94A9C">
            <w:pPr>
              <w:pStyle w:val="TableParagraph"/>
              <w:spacing w:before="42"/>
              <w:ind w:left="2896" w:right="28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 &amp; Computer Science</w:t>
            </w:r>
          </w:p>
        </w:tc>
      </w:tr>
      <w:tr w:rsidR="003D2492" w14:paraId="59448EC0" w14:textId="77777777">
        <w:trPr>
          <w:trHeight w:val="1104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167D724" w14:textId="77777777" w:rsidR="003D2492" w:rsidRDefault="00F94A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Professor (1)</w:t>
            </w:r>
          </w:p>
          <w:p w14:paraId="37B58287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Associate Professors (2)</w:t>
            </w:r>
          </w:p>
          <w:p w14:paraId="495D5806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 Professors (4)</w:t>
            </w:r>
          </w:p>
        </w:tc>
        <w:tc>
          <w:tcPr>
            <w:tcW w:w="6525" w:type="dxa"/>
            <w:tcBorders>
              <w:left w:val="single" w:sz="4" w:space="0" w:color="000000"/>
              <w:right w:val="single" w:sz="4" w:space="0" w:color="000000"/>
            </w:tcBorders>
          </w:tcPr>
          <w:p w14:paraId="1D06B600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required faculty should have specialization preferably in Theoretical Computer Science, Mobile Computing, Semantic</w:t>
            </w:r>
          </w:p>
          <w:p w14:paraId="2580CCFB" w14:textId="77777777" w:rsidR="003D2492" w:rsidRDefault="00F94A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Web, Block Chain, Information Security, Artificial Intelligence, and Bioinformatics.</w:t>
            </w:r>
          </w:p>
        </w:tc>
      </w:tr>
      <w:tr w:rsidR="003D2492" w14:paraId="4F03D6D1" w14:textId="77777777">
        <w:trPr>
          <w:trHeight w:val="444"/>
        </w:trPr>
        <w:tc>
          <w:tcPr>
            <w:tcW w:w="9502" w:type="dxa"/>
            <w:gridSpan w:val="2"/>
            <w:shd w:val="clear" w:color="auto" w:fill="000000"/>
          </w:tcPr>
          <w:p w14:paraId="36254639" w14:textId="77777777" w:rsidR="003D2492" w:rsidRDefault="00F94A9C">
            <w:pPr>
              <w:pStyle w:val="TableParagraph"/>
              <w:spacing w:before="83"/>
              <w:ind w:left="2898" w:right="28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Electrical &amp; Computer Engineering</w:t>
            </w:r>
          </w:p>
        </w:tc>
      </w:tr>
    </w:tbl>
    <w:p w14:paraId="6154EF28" w14:textId="77777777" w:rsidR="003D2492" w:rsidRDefault="003D2492">
      <w:pPr>
        <w:jc w:val="center"/>
        <w:rPr>
          <w:sz w:val="24"/>
        </w:rPr>
        <w:sectPr w:rsidR="003D2492">
          <w:type w:val="continuous"/>
          <w:pgSz w:w="11910" w:h="16840"/>
          <w:pgMar w:top="500" w:right="720" w:bottom="280" w:left="1060" w:header="720" w:footer="720" w:gutter="0"/>
          <w:cols w:space="720"/>
        </w:sect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525"/>
      </w:tblGrid>
      <w:tr w:rsidR="003D2492" w14:paraId="6BB72781" w14:textId="77777777">
        <w:trPr>
          <w:trHeight w:val="1154"/>
        </w:trPr>
        <w:tc>
          <w:tcPr>
            <w:tcW w:w="2977" w:type="dxa"/>
          </w:tcPr>
          <w:p w14:paraId="1267CC91" w14:textId="77777777" w:rsidR="003D2492" w:rsidRDefault="00F94A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Professor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331F93E5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Associate Professor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5D797B07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 Professor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6525" w:type="dxa"/>
          </w:tcPr>
          <w:p w14:paraId="18719649" w14:textId="77777777" w:rsidR="003D2492" w:rsidRDefault="00F94A9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Control Systems,</w:t>
            </w:r>
          </w:p>
          <w:p w14:paraId="589F20B8" w14:textId="77777777" w:rsidR="003D2492" w:rsidRDefault="00F94A9C">
            <w:pPr>
              <w:pStyle w:val="TableParagraph"/>
              <w:ind w:right="2901"/>
              <w:rPr>
                <w:sz w:val="24"/>
              </w:rPr>
            </w:pPr>
            <w:r>
              <w:rPr>
                <w:sz w:val="24"/>
              </w:rPr>
              <w:t>Embedded Systems (Programming), RF and Microwave Engineering, Power Systems, Signal Processing.</w:t>
            </w:r>
          </w:p>
        </w:tc>
      </w:tr>
    </w:tbl>
    <w:p w14:paraId="6C7378F2" w14:textId="77777777" w:rsidR="003D2492" w:rsidRDefault="003D2492">
      <w:pPr>
        <w:pStyle w:val="BodyText"/>
        <w:ind w:left="0"/>
        <w:rPr>
          <w:sz w:val="20"/>
        </w:rPr>
      </w:pPr>
    </w:p>
    <w:p w14:paraId="24F3CA23" w14:textId="77777777" w:rsidR="003D2492" w:rsidRDefault="003D2492">
      <w:pPr>
        <w:pStyle w:val="BodyText"/>
        <w:ind w:left="0"/>
        <w:rPr>
          <w:sz w:val="20"/>
        </w:rPr>
      </w:pPr>
    </w:p>
    <w:p w14:paraId="379E5BAF" w14:textId="77777777" w:rsidR="003D2492" w:rsidRDefault="003D2492">
      <w:pPr>
        <w:pStyle w:val="BodyText"/>
        <w:spacing w:before="10"/>
        <w:ind w:left="0"/>
        <w:rPr>
          <w:sz w:val="20"/>
        </w:rPr>
      </w:pPr>
    </w:p>
    <w:p w14:paraId="5130208A" w14:textId="77777777" w:rsidR="003D2492" w:rsidRDefault="00F94A9C">
      <w:pPr>
        <w:ind w:left="380"/>
        <w:rPr>
          <w:b/>
        </w:rPr>
      </w:pPr>
      <w:r>
        <w:rPr>
          <w:b/>
          <w:u w:val="thick"/>
        </w:rPr>
        <w:t>Minimum Eligibility</w:t>
      </w:r>
    </w:p>
    <w:p w14:paraId="3E5D316A" w14:textId="77777777" w:rsidR="003D2492" w:rsidRDefault="003D2492">
      <w:pPr>
        <w:pStyle w:val="BodyText"/>
        <w:spacing w:before="1"/>
        <w:ind w:left="0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2569"/>
        <w:gridCol w:w="2694"/>
        <w:gridCol w:w="3114"/>
      </w:tblGrid>
      <w:tr w:rsidR="003D2492" w14:paraId="0987C0BD" w14:textId="77777777">
        <w:trPr>
          <w:trHeight w:val="398"/>
        </w:trPr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83D7CD6" w14:textId="77777777" w:rsidR="003D2492" w:rsidRDefault="003D24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9EAE29B" w14:textId="77777777" w:rsidR="003D2492" w:rsidRDefault="00F94A9C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Assistant Professor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3040504" w14:textId="77777777" w:rsidR="003D2492" w:rsidRDefault="00F94A9C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Associate Professor</w:t>
            </w: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C41207B" w14:textId="77777777" w:rsidR="003D2492" w:rsidRDefault="00F94A9C">
            <w:pPr>
              <w:pStyle w:val="TableParagraph"/>
              <w:spacing w:line="275" w:lineRule="exact"/>
              <w:ind w:left="1050" w:right="10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Professor</w:t>
            </w:r>
          </w:p>
        </w:tc>
      </w:tr>
      <w:tr w:rsidR="003D2492" w14:paraId="50990B50" w14:textId="77777777">
        <w:trPr>
          <w:trHeight w:val="1656"/>
        </w:trPr>
        <w:tc>
          <w:tcPr>
            <w:tcW w:w="1539" w:type="dxa"/>
            <w:tcBorders>
              <w:left w:val="nil"/>
            </w:tcBorders>
            <w:shd w:val="clear" w:color="auto" w:fill="000000"/>
          </w:tcPr>
          <w:p w14:paraId="37F9D306" w14:textId="77777777" w:rsidR="003D2492" w:rsidRDefault="00F94A9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Degree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CCCCCC"/>
          </w:tcPr>
          <w:p w14:paraId="06216826" w14:textId="77777777" w:rsidR="003D2492" w:rsidRDefault="00F94A9C">
            <w:pPr>
              <w:pStyle w:val="TableParagraph"/>
              <w:ind w:left="102" w:right="122"/>
              <w:rPr>
                <w:sz w:val="24"/>
              </w:rPr>
            </w:pPr>
            <w:r>
              <w:rPr>
                <w:sz w:val="24"/>
              </w:rPr>
              <w:t>PhD degree from a reputed, HEC recognized university in prescribed disciplines/areas of</w:t>
            </w:r>
          </w:p>
          <w:p w14:paraId="4AA51A8C" w14:textId="77777777" w:rsidR="003D2492" w:rsidRDefault="00F94A9C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specializations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CCCCC"/>
          </w:tcPr>
          <w:p w14:paraId="3AF85529" w14:textId="77777777" w:rsidR="003D2492" w:rsidRDefault="00F94A9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PhD degree from a reputed, HEC recognized university in prescribed disciplines/areas of specializations</w:t>
            </w:r>
          </w:p>
        </w:tc>
        <w:tc>
          <w:tcPr>
            <w:tcW w:w="3114" w:type="dxa"/>
            <w:tcBorders>
              <w:left w:val="nil"/>
              <w:right w:val="nil"/>
            </w:tcBorders>
            <w:shd w:val="clear" w:color="auto" w:fill="CCCCCC"/>
          </w:tcPr>
          <w:p w14:paraId="63E7D9BD" w14:textId="77777777" w:rsidR="003D2492" w:rsidRDefault="00F94A9C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 xml:space="preserve">PhD degree from a reputed, HEC recognized university </w:t>
            </w:r>
            <w:r>
              <w:rPr>
                <w:spacing w:val="-7"/>
                <w:sz w:val="24"/>
              </w:rPr>
              <w:t xml:space="preserve">in </w:t>
            </w:r>
            <w:r>
              <w:rPr>
                <w:sz w:val="24"/>
              </w:rPr>
              <w:t>prescribed disciplines/areas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specializations</w:t>
            </w:r>
          </w:p>
        </w:tc>
      </w:tr>
      <w:tr w:rsidR="003D2492" w14:paraId="56F949D5" w14:textId="77777777">
        <w:trPr>
          <w:trHeight w:val="827"/>
        </w:trPr>
        <w:tc>
          <w:tcPr>
            <w:tcW w:w="1539" w:type="dxa"/>
            <w:tcBorders>
              <w:left w:val="nil"/>
            </w:tcBorders>
            <w:shd w:val="clear" w:color="auto" w:fill="000000"/>
          </w:tcPr>
          <w:p w14:paraId="1A53EC3C" w14:textId="77777777" w:rsidR="003D2492" w:rsidRDefault="00F94A9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Experience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CCCCCC"/>
          </w:tcPr>
          <w:p w14:paraId="209A6A0E" w14:textId="77777777" w:rsidR="003D2492" w:rsidRDefault="003D249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EE34DA9" w14:textId="77777777" w:rsidR="003D2492" w:rsidRDefault="00F94A9C">
            <w:pPr>
              <w:pStyle w:val="TableParagraph"/>
              <w:ind w:left="1178" w:right="118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CCCCC"/>
          </w:tcPr>
          <w:p w14:paraId="51273D89" w14:textId="77777777" w:rsidR="003D2492" w:rsidRDefault="00F94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 years post PhD experience in research</w:t>
            </w:r>
          </w:p>
          <w:p w14:paraId="6970953F" w14:textId="77777777" w:rsidR="003D2492" w:rsidRDefault="00F94A9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/teaching/industry</w:t>
            </w:r>
          </w:p>
        </w:tc>
        <w:tc>
          <w:tcPr>
            <w:tcW w:w="3114" w:type="dxa"/>
            <w:tcBorders>
              <w:left w:val="nil"/>
              <w:right w:val="nil"/>
            </w:tcBorders>
            <w:shd w:val="clear" w:color="auto" w:fill="CCCCCC"/>
          </w:tcPr>
          <w:p w14:paraId="1F1A81FB" w14:textId="77777777" w:rsidR="003D2492" w:rsidRDefault="00F9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 years post PhD experience in research/teaching/industry</w:t>
            </w:r>
          </w:p>
        </w:tc>
      </w:tr>
      <w:tr w:rsidR="003D2492" w14:paraId="27A39B49" w14:textId="77777777">
        <w:trPr>
          <w:trHeight w:val="551"/>
        </w:trPr>
        <w:tc>
          <w:tcPr>
            <w:tcW w:w="1539" w:type="dxa"/>
            <w:tcBorders>
              <w:left w:val="nil"/>
            </w:tcBorders>
            <w:shd w:val="clear" w:color="auto" w:fill="000000"/>
          </w:tcPr>
          <w:p w14:paraId="34924D71" w14:textId="77777777" w:rsidR="003D2492" w:rsidRDefault="00F94A9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Publications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CCCCCC"/>
          </w:tcPr>
          <w:p w14:paraId="6BB1B274" w14:textId="77777777" w:rsidR="003D2492" w:rsidRDefault="00F94A9C">
            <w:pPr>
              <w:pStyle w:val="TableParagraph"/>
              <w:spacing w:before="2" w:line="276" w:lineRule="exact"/>
              <w:ind w:left="102" w:right="369"/>
              <w:rPr>
                <w:sz w:val="24"/>
              </w:rPr>
            </w:pPr>
            <w:r>
              <w:rPr>
                <w:sz w:val="24"/>
              </w:rPr>
              <w:t>01 SCI Impact Factor paper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CCCCC"/>
          </w:tcPr>
          <w:p w14:paraId="1B17F425" w14:textId="77777777" w:rsidR="003D2492" w:rsidRDefault="00F94A9C">
            <w:pPr>
              <w:pStyle w:val="TableParagraph"/>
              <w:spacing w:before="2" w:line="276" w:lineRule="exact"/>
              <w:ind w:right="494"/>
              <w:rPr>
                <w:sz w:val="24"/>
              </w:rPr>
            </w:pPr>
            <w:r>
              <w:rPr>
                <w:sz w:val="24"/>
              </w:rPr>
              <w:t>10 SCI Impact Factor papers</w:t>
            </w:r>
          </w:p>
        </w:tc>
        <w:tc>
          <w:tcPr>
            <w:tcW w:w="3114" w:type="dxa"/>
            <w:tcBorders>
              <w:left w:val="nil"/>
              <w:right w:val="nil"/>
            </w:tcBorders>
            <w:shd w:val="clear" w:color="auto" w:fill="CCCCCC"/>
          </w:tcPr>
          <w:p w14:paraId="00FDE76B" w14:textId="77777777" w:rsidR="003D2492" w:rsidRDefault="00F94A9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 SCI Impact Factor papers</w:t>
            </w:r>
          </w:p>
        </w:tc>
      </w:tr>
      <w:tr w:rsidR="003D2492" w14:paraId="0032D3CF" w14:textId="77777777">
        <w:trPr>
          <w:trHeight w:val="600"/>
        </w:trPr>
        <w:tc>
          <w:tcPr>
            <w:tcW w:w="1539" w:type="dxa"/>
            <w:tcBorders>
              <w:left w:val="nil"/>
            </w:tcBorders>
            <w:shd w:val="clear" w:color="auto" w:fill="000000"/>
          </w:tcPr>
          <w:p w14:paraId="4A8907D4" w14:textId="77777777" w:rsidR="003D2492" w:rsidRDefault="00F94A9C">
            <w:pPr>
              <w:pStyle w:val="TableParagraph"/>
              <w:ind w:left="103" w:right="4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Research Grants</w:t>
            </w:r>
          </w:p>
        </w:tc>
        <w:tc>
          <w:tcPr>
            <w:tcW w:w="8377" w:type="dxa"/>
            <w:gridSpan w:val="3"/>
            <w:tcBorders>
              <w:right w:val="nil"/>
            </w:tcBorders>
            <w:shd w:val="clear" w:color="auto" w:fill="CCCCCC"/>
          </w:tcPr>
          <w:p w14:paraId="05FE19DC" w14:textId="77777777" w:rsidR="003D2492" w:rsidRDefault="00F94A9C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Candidates who have won research grants previously as P.I. will be given preference</w:t>
            </w:r>
          </w:p>
        </w:tc>
      </w:tr>
      <w:tr w:rsidR="003D2492" w14:paraId="713C1735" w14:textId="77777777">
        <w:trPr>
          <w:trHeight w:val="602"/>
        </w:trPr>
        <w:tc>
          <w:tcPr>
            <w:tcW w:w="1539" w:type="dxa"/>
            <w:tcBorders>
              <w:left w:val="nil"/>
              <w:bottom w:val="nil"/>
            </w:tcBorders>
            <w:shd w:val="clear" w:color="auto" w:fill="000000"/>
          </w:tcPr>
          <w:p w14:paraId="38F4593B" w14:textId="77777777" w:rsidR="003D2492" w:rsidRDefault="00F94A9C">
            <w:pPr>
              <w:pStyle w:val="TableParagraph"/>
              <w:ind w:left="103" w:right="3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Maximum Age Limit</w:t>
            </w:r>
          </w:p>
        </w:tc>
        <w:tc>
          <w:tcPr>
            <w:tcW w:w="2569" w:type="dxa"/>
            <w:tcBorders>
              <w:bottom w:val="nil"/>
              <w:right w:val="nil"/>
            </w:tcBorders>
            <w:shd w:val="clear" w:color="auto" w:fill="CCCCCC"/>
          </w:tcPr>
          <w:p w14:paraId="11100CA5" w14:textId="77777777" w:rsidR="003D2492" w:rsidRDefault="00F94A9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40 Years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2FC1E07F" w14:textId="77777777" w:rsidR="003D2492" w:rsidRDefault="00F94A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 Years</w:t>
            </w: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3BCE37B6" w14:textId="77777777" w:rsidR="003D2492" w:rsidRDefault="00F94A9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55 years</w:t>
            </w:r>
          </w:p>
        </w:tc>
      </w:tr>
    </w:tbl>
    <w:p w14:paraId="29534125" w14:textId="77777777" w:rsidR="003D2492" w:rsidRDefault="003D2492">
      <w:pPr>
        <w:pStyle w:val="BodyText"/>
        <w:ind w:left="0"/>
        <w:rPr>
          <w:b/>
        </w:rPr>
      </w:pPr>
    </w:p>
    <w:p w14:paraId="79F6E9B3" w14:textId="77777777" w:rsidR="003D2492" w:rsidRDefault="00F94A9C">
      <w:pPr>
        <w:spacing w:before="149" w:line="413" w:lineRule="exact"/>
        <w:ind w:left="380"/>
        <w:rPr>
          <w:sz w:val="36"/>
        </w:rPr>
      </w:pPr>
      <w:r>
        <w:rPr>
          <w:sz w:val="36"/>
          <w:u w:val="single"/>
        </w:rPr>
        <w:t>Additional Requirements:</w:t>
      </w:r>
    </w:p>
    <w:p w14:paraId="10708040" w14:textId="77777777" w:rsidR="003D2492" w:rsidRDefault="00F94A9C">
      <w:pPr>
        <w:pStyle w:val="Heading1"/>
        <w:spacing w:line="275" w:lineRule="exact"/>
        <w:ind w:left="380"/>
      </w:pPr>
      <w:r>
        <w:t>Teaching experience:</w:t>
      </w:r>
    </w:p>
    <w:p w14:paraId="46F4D36B" w14:textId="77777777" w:rsidR="003D2492" w:rsidRDefault="00F94A9C">
      <w:pPr>
        <w:pStyle w:val="ListParagraph"/>
        <w:numPr>
          <w:ilvl w:val="0"/>
          <w:numId w:val="2"/>
        </w:numPr>
        <w:tabs>
          <w:tab w:val="left" w:pos="640"/>
        </w:tabs>
        <w:spacing w:line="360" w:lineRule="auto"/>
        <w:ind w:right="722" w:firstLine="0"/>
        <w:rPr>
          <w:sz w:val="24"/>
        </w:rPr>
      </w:pPr>
      <w:r>
        <w:rPr>
          <w:sz w:val="24"/>
        </w:rPr>
        <w:t>Applicants have a strong record in developing and teaching Bachelor and Master courses, as well as experience with supervising Bachelor and Master</w:t>
      </w:r>
      <w:r>
        <w:rPr>
          <w:spacing w:val="-4"/>
          <w:sz w:val="24"/>
        </w:rPr>
        <w:t xml:space="preserve"> </w:t>
      </w:r>
      <w:r>
        <w:rPr>
          <w:sz w:val="24"/>
        </w:rPr>
        <w:t>theses.</w:t>
      </w:r>
    </w:p>
    <w:p w14:paraId="395F843E" w14:textId="77777777" w:rsidR="003D2492" w:rsidRDefault="00F94A9C">
      <w:pPr>
        <w:pStyle w:val="ListParagraph"/>
        <w:numPr>
          <w:ilvl w:val="0"/>
          <w:numId w:val="2"/>
        </w:numPr>
        <w:tabs>
          <w:tab w:val="left" w:pos="641"/>
        </w:tabs>
        <w:spacing w:before="41"/>
        <w:ind w:left="640" w:hanging="261"/>
        <w:rPr>
          <w:sz w:val="24"/>
        </w:rPr>
      </w:pPr>
      <w:r>
        <w:rPr>
          <w:sz w:val="24"/>
        </w:rPr>
        <w:t>Candidates are expected to demonstrate educational and didactic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</w:p>
    <w:p w14:paraId="2061063B" w14:textId="77777777" w:rsidR="003D2492" w:rsidRDefault="00F94A9C">
      <w:pPr>
        <w:pStyle w:val="Heading1"/>
        <w:spacing w:before="137"/>
        <w:ind w:left="380"/>
      </w:pPr>
      <w:r>
        <w:t>Further requirements:</w:t>
      </w:r>
    </w:p>
    <w:p w14:paraId="4538D8C1" w14:textId="77777777" w:rsidR="003D2492" w:rsidRDefault="00F94A9C">
      <w:pPr>
        <w:pStyle w:val="ListParagraph"/>
        <w:numPr>
          <w:ilvl w:val="0"/>
          <w:numId w:val="1"/>
        </w:numPr>
        <w:tabs>
          <w:tab w:val="left" w:pos="647"/>
        </w:tabs>
        <w:spacing w:before="139" w:line="360" w:lineRule="auto"/>
        <w:ind w:right="722" w:firstLine="0"/>
        <w:rPr>
          <w:sz w:val="24"/>
        </w:rPr>
      </w:pPr>
      <w:r>
        <w:rPr>
          <w:sz w:val="24"/>
        </w:rPr>
        <w:t>Applicants have the ability to work in a multidisciplinary team and department and have experience in use of relevant tools (soft- and</w:t>
      </w:r>
      <w:r>
        <w:rPr>
          <w:spacing w:val="-3"/>
          <w:sz w:val="24"/>
        </w:rPr>
        <w:t xml:space="preserve"> </w:t>
      </w:r>
      <w:r>
        <w:rPr>
          <w:sz w:val="24"/>
        </w:rPr>
        <w:t>hard-ware).</w:t>
      </w:r>
    </w:p>
    <w:p w14:paraId="30E03D5B" w14:textId="77777777" w:rsidR="003D2492" w:rsidRDefault="00F94A9C">
      <w:pPr>
        <w:pStyle w:val="ListParagraph"/>
        <w:numPr>
          <w:ilvl w:val="0"/>
          <w:numId w:val="1"/>
        </w:numPr>
        <w:tabs>
          <w:tab w:val="left" w:pos="642"/>
        </w:tabs>
        <w:spacing w:before="39" w:line="360" w:lineRule="auto"/>
        <w:ind w:right="717" w:firstLine="0"/>
        <w:rPr>
          <w:sz w:val="24"/>
        </w:rPr>
      </w:pPr>
      <w:r>
        <w:rPr>
          <w:sz w:val="24"/>
        </w:rPr>
        <w:t xml:space="preserve">Applicants are </w:t>
      </w:r>
      <w:r>
        <w:rPr>
          <w:sz w:val="24"/>
        </w:rPr>
        <w:t>able or willing to learn to communicate in German/Chinese. We also expect competence in the field of gender</w:t>
      </w:r>
      <w:r>
        <w:rPr>
          <w:spacing w:val="-3"/>
          <w:sz w:val="24"/>
        </w:rPr>
        <w:t xml:space="preserve"> </w:t>
      </w:r>
      <w:r>
        <w:rPr>
          <w:sz w:val="24"/>
        </w:rPr>
        <w:t>mainstreaming.</w:t>
      </w:r>
    </w:p>
    <w:p w14:paraId="259E8C59" w14:textId="77777777" w:rsidR="003D2492" w:rsidRDefault="00F94A9C">
      <w:pPr>
        <w:pStyle w:val="ListParagraph"/>
        <w:numPr>
          <w:ilvl w:val="0"/>
          <w:numId w:val="1"/>
        </w:numPr>
        <w:tabs>
          <w:tab w:val="left" w:pos="666"/>
        </w:tabs>
        <w:spacing w:before="38" w:line="360" w:lineRule="auto"/>
        <w:ind w:right="725" w:firstLine="0"/>
        <w:rPr>
          <w:sz w:val="24"/>
        </w:rPr>
      </w:pPr>
      <w:r>
        <w:rPr>
          <w:sz w:val="24"/>
        </w:rPr>
        <w:t>Preference is given to candidates combining theory with relevant practical (design and development)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14:paraId="4E7B0653" w14:textId="77777777" w:rsidR="003D2492" w:rsidRDefault="00F94A9C">
      <w:pPr>
        <w:pStyle w:val="BodyText"/>
        <w:ind w:left="380"/>
      </w:pPr>
      <w:r>
        <w:t>Following terms and conditions will be applicable in addition to eligibility criteria:</w:t>
      </w:r>
    </w:p>
    <w:p w14:paraId="60AE8FBE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61"/>
        <w:ind w:hanging="361"/>
        <w:rPr>
          <w:sz w:val="24"/>
        </w:rPr>
      </w:pPr>
      <w:r>
        <w:rPr>
          <w:sz w:val="24"/>
        </w:rPr>
        <w:t xml:space="preserve">Market based salary in Special Pay Scales will be offered to </w:t>
      </w:r>
      <w:r>
        <w:rPr>
          <w:sz w:val="24"/>
        </w:rPr>
        <w:t>the selected</w:t>
      </w:r>
      <w:r>
        <w:rPr>
          <w:spacing w:val="-6"/>
          <w:sz w:val="24"/>
        </w:rPr>
        <w:t xml:space="preserve"> </w:t>
      </w:r>
      <w:r>
        <w:rPr>
          <w:sz w:val="24"/>
        </w:rPr>
        <w:t>candidates.</w:t>
      </w:r>
    </w:p>
    <w:p w14:paraId="23CD53F3" w14:textId="77777777" w:rsidR="003D2492" w:rsidRDefault="003D2492">
      <w:pPr>
        <w:pStyle w:val="BodyText"/>
        <w:spacing w:before="3"/>
        <w:ind w:left="0"/>
        <w:rPr>
          <w:sz w:val="14"/>
        </w:rPr>
      </w:pP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269"/>
        <w:gridCol w:w="2269"/>
        <w:gridCol w:w="1986"/>
      </w:tblGrid>
      <w:tr w:rsidR="003D2492" w14:paraId="06031104" w14:textId="77777777">
        <w:trPr>
          <w:trHeight w:val="395"/>
        </w:trPr>
        <w:tc>
          <w:tcPr>
            <w:tcW w:w="2125" w:type="dxa"/>
          </w:tcPr>
          <w:p w14:paraId="171A68A6" w14:textId="77777777" w:rsidR="003D2492" w:rsidRDefault="003D24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14:paraId="6B2D53D6" w14:textId="77777777" w:rsidR="003D2492" w:rsidRDefault="00F94A9C">
            <w:pPr>
              <w:pStyle w:val="TableParagraph"/>
              <w:spacing w:before="59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Assistant Professor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44F62709" w14:textId="77777777" w:rsidR="003D2492" w:rsidRDefault="00F94A9C">
            <w:pPr>
              <w:pStyle w:val="TableParagraph"/>
              <w:spacing w:before="59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Associate Professor</w:t>
            </w:r>
          </w:p>
        </w:tc>
        <w:tc>
          <w:tcPr>
            <w:tcW w:w="1986" w:type="dxa"/>
          </w:tcPr>
          <w:p w14:paraId="32446C7F" w14:textId="77777777" w:rsidR="003D2492" w:rsidRDefault="00F94A9C">
            <w:pPr>
              <w:pStyle w:val="TableParagraph"/>
              <w:spacing w:before="59"/>
              <w:ind w:left="34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3D2492" w14:paraId="251316A3" w14:textId="77777777">
        <w:trPr>
          <w:trHeight w:val="554"/>
        </w:trPr>
        <w:tc>
          <w:tcPr>
            <w:tcW w:w="2125" w:type="dxa"/>
          </w:tcPr>
          <w:p w14:paraId="3EB087DE" w14:textId="77777777" w:rsidR="003D2492" w:rsidRDefault="00F94A9C">
            <w:pPr>
              <w:pStyle w:val="TableParagraph"/>
              <w:spacing w:before="2" w:line="276" w:lineRule="exact"/>
              <w:ind w:left="522" w:right="160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Minimum Salary per month</w:t>
            </w: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14:paraId="15591915" w14:textId="77777777" w:rsidR="003D2492" w:rsidRDefault="00F94A9C">
            <w:pPr>
              <w:pStyle w:val="TableParagraph"/>
              <w:spacing w:before="138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Rs.280,000/-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1623EE68" w14:textId="77777777" w:rsidR="003D2492" w:rsidRDefault="00F94A9C">
            <w:pPr>
              <w:pStyle w:val="TableParagraph"/>
              <w:spacing w:before="138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Rs.330,000/-</w:t>
            </w:r>
          </w:p>
        </w:tc>
        <w:tc>
          <w:tcPr>
            <w:tcW w:w="1986" w:type="dxa"/>
          </w:tcPr>
          <w:p w14:paraId="7B7DD2F6" w14:textId="77777777" w:rsidR="003D2492" w:rsidRDefault="00F94A9C">
            <w:pPr>
              <w:pStyle w:val="TableParagraph"/>
              <w:spacing w:before="138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Rs.425,000/-</w:t>
            </w:r>
          </w:p>
        </w:tc>
      </w:tr>
    </w:tbl>
    <w:p w14:paraId="68583B03" w14:textId="77777777" w:rsidR="003D2492" w:rsidRDefault="003D2492">
      <w:pPr>
        <w:pStyle w:val="BodyText"/>
        <w:spacing w:before="10"/>
        <w:ind w:left="0"/>
        <w:rPr>
          <w:sz w:val="37"/>
        </w:rPr>
      </w:pPr>
    </w:p>
    <w:p w14:paraId="1BDCCD17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Selected candidates shall be governed by the Statutes and Regulations of the</w:t>
      </w:r>
      <w:r>
        <w:rPr>
          <w:spacing w:val="-6"/>
          <w:sz w:val="24"/>
        </w:rPr>
        <w:t xml:space="preserve"> </w:t>
      </w:r>
      <w:r>
        <w:rPr>
          <w:sz w:val="24"/>
        </w:rPr>
        <w:t>Institute.</w:t>
      </w:r>
    </w:p>
    <w:p w14:paraId="00B4AD85" w14:textId="77777777" w:rsidR="003D2492" w:rsidRDefault="003D2492">
      <w:pPr>
        <w:rPr>
          <w:sz w:val="24"/>
        </w:rPr>
        <w:sectPr w:rsidR="003D2492">
          <w:pgSz w:w="11910" w:h="16840"/>
          <w:pgMar w:top="540" w:right="720" w:bottom="280" w:left="1060" w:header="720" w:footer="720" w:gutter="0"/>
          <w:cols w:space="720"/>
        </w:sectPr>
      </w:pPr>
    </w:p>
    <w:p w14:paraId="2E7189B4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67" w:line="360" w:lineRule="auto"/>
        <w:ind w:right="762"/>
        <w:rPr>
          <w:sz w:val="24"/>
        </w:rPr>
      </w:pPr>
      <w:r>
        <w:rPr>
          <w:sz w:val="24"/>
        </w:rPr>
        <w:lastRenderedPageBreak/>
        <w:t>The candidates serving in Government, Semi Government and Autonomous Bodies should route their applications through proper</w:t>
      </w:r>
      <w:r>
        <w:rPr>
          <w:spacing w:val="-1"/>
          <w:sz w:val="24"/>
        </w:rPr>
        <w:t xml:space="preserve"> </w:t>
      </w:r>
      <w:r>
        <w:rPr>
          <w:sz w:val="24"/>
        </w:rPr>
        <w:t>channel.</w:t>
      </w:r>
    </w:p>
    <w:p w14:paraId="54BC95AF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line="360" w:lineRule="auto"/>
        <w:ind w:right="760"/>
        <w:rPr>
          <w:sz w:val="24"/>
        </w:rPr>
      </w:pPr>
      <w:r>
        <w:rPr>
          <w:sz w:val="24"/>
        </w:rPr>
        <w:t>A person who is dismissed from service or convicted through any Court of Law is not eligible to apply for above said</w:t>
      </w:r>
      <w:r>
        <w:rPr>
          <w:spacing w:val="-3"/>
          <w:sz w:val="24"/>
        </w:rPr>
        <w:t xml:space="preserve"> </w:t>
      </w:r>
      <w:r>
        <w:rPr>
          <w:sz w:val="24"/>
        </w:rPr>
        <w:t>positions.</w:t>
      </w:r>
    </w:p>
    <w:p w14:paraId="61C73101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line="360" w:lineRule="auto"/>
        <w:ind w:right="762"/>
        <w:rPr>
          <w:sz w:val="24"/>
        </w:rPr>
      </w:pPr>
      <w:r>
        <w:rPr>
          <w:sz w:val="24"/>
        </w:rPr>
        <w:t>Any applicant who desires to apply for more than one position shall apply separately for each</w:t>
      </w:r>
      <w:r>
        <w:rPr>
          <w:spacing w:val="-2"/>
          <w:sz w:val="24"/>
        </w:rPr>
        <w:t xml:space="preserve"> </w:t>
      </w:r>
      <w:r>
        <w:rPr>
          <w:sz w:val="24"/>
        </w:rPr>
        <w:t>position.</w:t>
      </w:r>
    </w:p>
    <w:p w14:paraId="31AFCE07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line="360" w:lineRule="auto"/>
        <w:ind w:right="807"/>
        <w:rPr>
          <w:sz w:val="24"/>
        </w:rPr>
      </w:pPr>
      <w:r>
        <w:rPr>
          <w:sz w:val="24"/>
        </w:rPr>
        <w:t xml:space="preserve">All the above positions </w:t>
      </w:r>
      <w:r>
        <w:rPr>
          <w:sz w:val="24"/>
        </w:rPr>
        <w:t>will be filled through a Tenure Track based system developed exclusively for the</w:t>
      </w:r>
      <w:r>
        <w:rPr>
          <w:spacing w:val="-2"/>
          <w:sz w:val="24"/>
        </w:rPr>
        <w:t xml:space="preserve"> </w:t>
      </w:r>
      <w:r>
        <w:rPr>
          <w:sz w:val="24"/>
        </w:rPr>
        <w:t>PAF-IAST.</w:t>
      </w:r>
    </w:p>
    <w:p w14:paraId="407FB424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" w:line="360" w:lineRule="auto"/>
        <w:ind w:right="758"/>
        <w:rPr>
          <w:sz w:val="24"/>
        </w:rPr>
      </w:pPr>
      <w:r>
        <w:rPr>
          <w:sz w:val="24"/>
        </w:rPr>
        <w:t>Applicants should apply only on the prescribed application form, available at the Institutes website</w:t>
      </w:r>
      <w:r>
        <w:rPr>
          <w:spacing w:val="-1"/>
          <w:sz w:val="24"/>
        </w:rPr>
        <w:t xml:space="preserve"> </w:t>
      </w:r>
      <w:r>
        <w:rPr>
          <w:sz w:val="24"/>
        </w:rPr>
        <w:t>(http://</w:t>
      </w:r>
      <w:hyperlink r:id="rId5">
        <w:r>
          <w:rPr>
            <w:sz w:val="24"/>
          </w:rPr>
          <w:t>www.paf-i</w:t>
        </w:r>
        <w:r>
          <w:rPr>
            <w:sz w:val="24"/>
          </w:rPr>
          <w:t>ast.edu.pk</w:t>
        </w:r>
      </w:hyperlink>
      <w:r>
        <w:rPr>
          <w:sz w:val="24"/>
        </w:rPr>
        <w:t>).</w:t>
      </w:r>
    </w:p>
    <w:p w14:paraId="7E2E9B7F" w14:textId="34E1B2B3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line="360" w:lineRule="auto"/>
        <w:ind w:right="757"/>
        <w:rPr>
          <w:sz w:val="24"/>
        </w:rPr>
      </w:pPr>
      <w:r>
        <w:rPr>
          <w:sz w:val="24"/>
        </w:rPr>
        <w:t xml:space="preserve">The applicants will deposit online fee of Rs.1,000/- </w:t>
      </w:r>
      <w:r w:rsidRPr="003C4F12">
        <w:rPr>
          <w:sz w:val="24"/>
          <w:szCs w:val="24"/>
        </w:rPr>
        <w:t xml:space="preserve">against IBAN account No. </w:t>
      </w:r>
      <w:r w:rsidRPr="003C4F12">
        <w:rPr>
          <w:b/>
          <w:bCs/>
          <w:sz w:val="24"/>
          <w:szCs w:val="24"/>
        </w:rPr>
        <w:t>PK76NBPA23303164019975</w:t>
      </w:r>
      <w:r>
        <w:rPr>
          <w:b/>
          <w:bCs/>
          <w:sz w:val="24"/>
          <w:szCs w:val="24"/>
        </w:rPr>
        <w:t xml:space="preserve"> (for nationals) </w:t>
      </w:r>
      <w:r w:rsidRPr="00F93607">
        <w:rPr>
          <w:b/>
          <w:bCs/>
          <w:sz w:val="24"/>
          <w:szCs w:val="24"/>
        </w:rPr>
        <w:t>and  IBAN account No.</w:t>
      </w:r>
      <w:r w:rsidRPr="003C4F12">
        <w:rPr>
          <w:sz w:val="24"/>
          <w:szCs w:val="24"/>
        </w:rPr>
        <w:t xml:space="preserve"> </w:t>
      </w:r>
      <w:r w:rsidRPr="003C4F12">
        <w:rPr>
          <w:b/>
          <w:bCs/>
          <w:sz w:val="24"/>
          <w:szCs w:val="24"/>
        </w:rPr>
        <w:t>PK76NBPA2330</w:t>
      </w:r>
      <w:r>
        <w:rPr>
          <w:b/>
          <w:bCs/>
          <w:sz w:val="24"/>
          <w:szCs w:val="24"/>
        </w:rPr>
        <w:t>00</w:t>
      </w:r>
      <w:r w:rsidRPr="003C4F12">
        <w:rPr>
          <w:b/>
          <w:bCs/>
          <w:sz w:val="24"/>
          <w:szCs w:val="24"/>
        </w:rPr>
        <w:t>3164019975</w:t>
      </w:r>
      <w:r>
        <w:rPr>
          <w:b/>
          <w:bCs/>
          <w:sz w:val="24"/>
          <w:szCs w:val="24"/>
        </w:rPr>
        <w:t xml:space="preserve"> (for international applicants)”. The title of both IBAN account is “ Misc. Receipts Account of PAF-IAST. </w:t>
      </w:r>
      <w:r w:rsidRPr="003C4F12">
        <w:rPr>
          <w:sz w:val="24"/>
          <w:szCs w:val="24"/>
        </w:rPr>
        <w:t>The applicants are required to submit</w:t>
      </w:r>
      <w:r>
        <w:rPr>
          <w:sz w:val="24"/>
          <w:szCs w:val="24"/>
        </w:rPr>
        <w:t xml:space="preserve"> the</w:t>
      </w:r>
      <w:r w:rsidRPr="003C4F12">
        <w:rPr>
          <w:sz w:val="24"/>
          <w:szCs w:val="24"/>
        </w:rPr>
        <w:t xml:space="preserve"> deposit </w:t>
      </w:r>
      <w:r>
        <w:rPr>
          <w:sz w:val="24"/>
          <w:szCs w:val="24"/>
        </w:rPr>
        <w:t>receipt</w:t>
      </w:r>
      <w:r w:rsidRPr="003C4F12">
        <w:rPr>
          <w:sz w:val="24"/>
          <w:szCs w:val="24"/>
        </w:rPr>
        <w:t xml:space="preserve"> with the application from. No application shall be accepted </w:t>
      </w:r>
      <w:r>
        <w:rPr>
          <w:sz w:val="24"/>
          <w:szCs w:val="24"/>
        </w:rPr>
        <w:t>if the copy of deposit receipt</w:t>
      </w:r>
      <w:r w:rsidRPr="003C4F12">
        <w:rPr>
          <w:sz w:val="24"/>
          <w:szCs w:val="24"/>
        </w:rPr>
        <w:t xml:space="preserve"> is not found attached or the same is not verified from the bank.</w:t>
      </w:r>
    </w:p>
    <w:p w14:paraId="5D104FD8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line="360" w:lineRule="auto"/>
        <w:ind w:right="718"/>
        <w:rPr>
          <w:sz w:val="24"/>
        </w:rPr>
      </w:pPr>
      <w:r>
        <w:rPr>
          <w:sz w:val="24"/>
        </w:rPr>
        <w:t xml:space="preserve">All applications must reach the office of the Rector, Pak-Austria Fachhochschule: Institute of Applied Sciences and Technology, Mang, </w:t>
      </w:r>
      <w:proofErr w:type="spellStart"/>
      <w:r>
        <w:rPr>
          <w:sz w:val="24"/>
        </w:rPr>
        <w:t>Khanpur</w:t>
      </w:r>
      <w:proofErr w:type="spellEnd"/>
      <w:r>
        <w:rPr>
          <w:sz w:val="24"/>
        </w:rPr>
        <w:t xml:space="preserve"> Road, Haripur, latest by 09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October 202</w:t>
      </w:r>
      <w:r>
        <w:rPr>
          <w:sz w:val="24"/>
        </w:rPr>
        <w:t xml:space="preserve">0. </w:t>
      </w:r>
      <w:r>
        <w:rPr>
          <w:b/>
          <w:i/>
          <w:sz w:val="24"/>
        </w:rPr>
        <w:t>Applications received after this deadline will not be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accepted</w:t>
      </w:r>
      <w:r>
        <w:rPr>
          <w:sz w:val="24"/>
        </w:rPr>
        <w:t>.</w:t>
      </w:r>
    </w:p>
    <w:p w14:paraId="55D40349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22" w:line="360" w:lineRule="auto"/>
        <w:ind w:right="716"/>
        <w:rPr>
          <w:sz w:val="24"/>
        </w:rPr>
      </w:pPr>
      <w:r>
        <w:rPr>
          <w:sz w:val="24"/>
        </w:rPr>
        <w:t xml:space="preserve">In addition, soft copies of the duly filled and signed </w:t>
      </w:r>
      <w:r>
        <w:rPr>
          <w:b/>
          <w:sz w:val="24"/>
        </w:rPr>
        <w:t xml:space="preserve">APPLICATION FORM </w:t>
      </w:r>
      <w:r>
        <w:rPr>
          <w:sz w:val="24"/>
        </w:rPr>
        <w:t xml:space="preserve">and latest </w:t>
      </w:r>
      <w:r>
        <w:rPr>
          <w:b/>
          <w:sz w:val="24"/>
        </w:rPr>
        <w:t>CV</w:t>
      </w:r>
      <w:r>
        <w:rPr>
          <w:sz w:val="24"/>
        </w:rPr>
        <w:t xml:space="preserve">, must also be submitted via email at </w:t>
      </w:r>
      <w:hyperlink r:id="rId6">
        <w:r>
          <w:rPr>
            <w:b/>
            <w:color w:val="0E5886"/>
            <w:sz w:val="24"/>
          </w:rPr>
          <w:t>hr@paf-iast.edu.pk</w:t>
        </w:r>
      </w:hyperlink>
      <w:r>
        <w:rPr>
          <w:b/>
          <w:color w:val="0E5886"/>
          <w:sz w:val="24"/>
        </w:rPr>
        <w:t xml:space="preserve"> </w:t>
      </w:r>
      <w:r>
        <w:rPr>
          <w:sz w:val="24"/>
        </w:rPr>
        <w:t>by the given deadline.</w:t>
      </w:r>
    </w:p>
    <w:p w14:paraId="418EDDFD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19" w:line="360" w:lineRule="auto"/>
        <w:ind w:right="713"/>
        <w:rPr>
          <w:sz w:val="24"/>
        </w:rPr>
      </w:pPr>
      <w:r>
        <w:rPr>
          <w:sz w:val="24"/>
        </w:rPr>
        <w:t>Incomplete applications and applications received after the deadline will not be accepted.</w:t>
      </w:r>
    </w:p>
    <w:p w14:paraId="20E6FDEA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20"/>
        <w:ind w:hanging="361"/>
        <w:rPr>
          <w:sz w:val="24"/>
        </w:rPr>
      </w:pPr>
      <w:r>
        <w:rPr>
          <w:sz w:val="24"/>
        </w:rPr>
        <w:t>Only shortlisted candidates will be called for</w:t>
      </w:r>
      <w:r>
        <w:rPr>
          <w:spacing w:val="-3"/>
          <w:sz w:val="24"/>
        </w:rPr>
        <w:t xml:space="preserve"> </w:t>
      </w:r>
      <w:r>
        <w:rPr>
          <w:sz w:val="24"/>
        </w:rPr>
        <w:t>test/interview.</w:t>
      </w:r>
    </w:p>
    <w:p w14:paraId="58A7CD07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61"/>
        <w:ind w:hanging="361"/>
        <w:rPr>
          <w:sz w:val="24"/>
        </w:rPr>
      </w:pPr>
      <w:r>
        <w:rPr>
          <w:sz w:val="24"/>
        </w:rPr>
        <w:t>No TA/DA will be paid during the selection</w:t>
      </w:r>
      <w:r>
        <w:rPr>
          <w:spacing w:val="-8"/>
          <w:sz w:val="24"/>
        </w:rPr>
        <w:t xml:space="preserve"> </w:t>
      </w:r>
      <w:r>
        <w:rPr>
          <w:sz w:val="24"/>
        </w:rPr>
        <w:t>process.</w:t>
      </w:r>
    </w:p>
    <w:p w14:paraId="38716946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61"/>
        <w:ind w:hanging="361"/>
        <w:rPr>
          <w:sz w:val="24"/>
        </w:rPr>
      </w:pPr>
      <w:r>
        <w:rPr>
          <w:sz w:val="24"/>
        </w:rPr>
        <w:t>Post applied for must be written outside the</w:t>
      </w:r>
      <w:r>
        <w:rPr>
          <w:spacing w:val="-9"/>
          <w:sz w:val="24"/>
        </w:rPr>
        <w:t xml:space="preserve"> </w:t>
      </w:r>
      <w:r>
        <w:rPr>
          <w:sz w:val="24"/>
        </w:rPr>
        <w:t>envelope</w:t>
      </w:r>
    </w:p>
    <w:p w14:paraId="71E07333" w14:textId="77777777" w:rsidR="003D2492" w:rsidRDefault="00F94A9C">
      <w:pPr>
        <w:pStyle w:val="ListParagraph"/>
        <w:numPr>
          <w:ilvl w:val="1"/>
          <w:numId w:val="1"/>
        </w:numPr>
        <w:tabs>
          <w:tab w:val="left" w:pos="1101"/>
        </w:tabs>
        <w:spacing w:before="163" w:line="276" w:lineRule="auto"/>
        <w:ind w:right="727"/>
        <w:rPr>
          <w:sz w:val="24"/>
        </w:rPr>
      </w:pPr>
      <w:r>
        <w:rPr>
          <w:sz w:val="24"/>
        </w:rPr>
        <w:t>PAF-IAST reserves the right to increase or decrease number of positions or reject any or all applications without assigning any</w:t>
      </w:r>
      <w:r>
        <w:rPr>
          <w:spacing w:val="-1"/>
          <w:sz w:val="24"/>
        </w:rPr>
        <w:t xml:space="preserve"> </w:t>
      </w:r>
      <w:r>
        <w:rPr>
          <w:sz w:val="24"/>
        </w:rPr>
        <w:t>reason.</w:t>
      </w:r>
    </w:p>
    <w:p w14:paraId="4AB06463" w14:textId="77777777" w:rsidR="003D2492" w:rsidRDefault="00F94A9C">
      <w:pPr>
        <w:pStyle w:val="Heading1"/>
        <w:spacing w:before="119"/>
        <w:ind w:right="337"/>
        <w:jc w:val="center"/>
      </w:pPr>
      <w:r>
        <w:t>Rector</w:t>
      </w:r>
    </w:p>
    <w:p w14:paraId="6C08035A" w14:textId="77777777" w:rsidR="003D2492" w:rsidRDefault="00F94A9C">
      <w:pPr>
        <w:ind w:right="341"/>
        <w:jc w:val="center"/>
        <w:rPr>
          <w:b/>
          <w:sz w:val="24"/>
        </w:rPr>
      </w:pPr>
      <w:r>
        <w:rPr>
          <w:b/>
          <w:sz w:val="24"/>
        </w:rPr>
        <w:t>Pak-Aus</w:t>
      </w:r>
      <w:r>
        <w:rPr>
          <w:b/>
          <w:sz w:val="24"/>
        </w:rPr>
        <w:t>tria Fachhochschule: Institute of Applied Sciences and Technology</w:t>
      </w:r>
    </w:p>
    <w:p w14:paraId="0A75884A" w14:textId="77777777" w:rsidR="003D2492" w:rsidRDefault="00F94A9C">
      <w:pPr>
        <w:pStyle w:val="BodyText"/>
        <w:tabs>
          <w:tab w:val="left" w:pos="5740"/>
        </w:tabs>
        <w:ind w:left="2139" w:right="2480" w:firstLine="1"/>
        <w:jc w:val="center"/>
      </w:pPr>
      <w:r>
        <w:t xml:space="preserve">Mang, </w:t>
      </w:r>
      <w:proofErr w:type="spellStart"/>
      <w:r>
        <w:t>Khanpur</w:t>
      </w:r>
      <w:proofErr w:type="spellEnd"/>
      <w:r>
        <w:t xml:space="preserve"> Road, Haripur, Khyber Pakhtunkhwa Tel: (0995) 645113</w:t>
      </w:r>
      <w:r>
        <w:rPr>
          <w:spacing w:val="-2"/>
        </w:rPr>
        <w:t xml:space="preserve"> </w:t>
      </w:r>
      <w:r>
        <w:t>&amp; 645116</w:t>
      </w:r>
      <w:r>
        <w:tab/>
        <w:t>Fax: (0995)</w:t>
      </w:r>
      <w:r>
        <w:rPr>
          <w:spacing w:val="-2"/>
        </w:rPr>
        <w:t xml:space="preserve"> </w:t>
      </w:r>
      <w:r>
        <w:rPr>
          <w:spacing w:val="-3"/>
        </w:rPr>
        <w:t>645117</w:t>
      </w:r>
    </w:p>
    <w:p w14:paraId="59FA2445" w14:textId="77777777" w:rsidR="003D2492" w:rsidRDefault="00F94A9C">
      <w:pPr>
        <w:pStyle w:val="BodyText"/>
        <w:tabs>
          <w:tab w:val="left" w:pos="3600"/>
        </w:tabs>
        <w:ind w:left="0" w:right="341"/>
        <w:jc w:val="center"/>
      </w:pPr>
      <w:r>
        <w:t>website:</w:t>
      </w:r>
      <w:r>
        <w:rPr>
          <w:spacing w:val="-1"/>
        </w:rPr>
        <w:t xml:space="preserve"> </w:t>
      </w:r>
      <w:hyperlink r:id="rId7">
        <w:r>
          <w:rPr>
            <w:color w:val="0E5886"/>
          </w:rPr>
          <w:t>www.paf-iast.edu.pk</w:t>
        </w:r>
      </w:hyperlink>
      <w:r>
        <w:rPr>
          <w:color w:val="0E5886"/>
        </w:rPr>
        <w:tab/>
      </w:r>
      <w:r>
        <w:t>Email:</w:t>
      </w:r>
      <w:r>
        <w:rPr>
          <w:spacing w:val="19"/>
        </w:rPr>
        <w:t xml:space="preserve"> </w:t>
      </w:r>
      <w:hyperlink r:id="rId8">
        <w:r>
          <w:t>hr@paf-iast.edu.pk</w:t>
        </w:r>
      </w:hyperlink>
    </w:p>
    <w:sectPr w:rsidR="003D2492">
      <w:pgSz w:w="11910" w:h="16840"/>
      <w:pgMar w:top="480" w:right="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62B6E"/>
    <w:multiLevelType w:val="hybridMultilevel"/>
    <w:tmpl w:val="CC127FEC"/>
    <w:lvl w:ilvl="0" w:tplc="FFF2ADC8">
      <w:numFmt w:val="bullet"/>
      <w:lvlText w:val=""/>
      <w:lvlJc w:val="left"/>
      <w:pPr>
        <w:ind w:left="354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B0FD76">
      <w:numFmt w:val="bullet"/>
      <w:lvlText w:val="•"/>
      <w:lvlJc w:val="left"/>
      <w:pPr>
        <w:ind w:left="975" w:hanging="180"/>
      </w:pPr>
      <w:rPr>
        <w:rFonts w:hint="default"/>
        <w:lang w:val="en-US" w:eastAsia="en-US" w:bidi="ar-SA"/>
      </w:rPr>
    </w:lvl>
    <w:lvl w:ilvl="2" w:tplc="393ABEE4">
      <w:numFmt w:val="bullet"/>
      <w:lvlText w:val="•"/>
      <w:lvlJc w:val="left"/>
      <w:pPr>
        <w:ind w:left="1591" w:hanging="180"/>
      </w:pPr>
      <w:rPr>
        <w:rFonts w:hint="default"/>
        <w:lang w:val="en-US" w:eastAsia="en-US" w:bidi="ar-SA"/>
      </w:rPr>
    </w:lvl>
    <w:lvl w:ilvl="3" w:tplc="D1BEF354">
      <w:numFmt w:val="bullet"/>
      <w:lvlText w:val="•"/>
      <w:lvlJc w:val="left"/>
      <w:pPr>
        <w:ind w:left="2206" w:hanging="180"/>
      </w:pPr>
      <w:rPr>
        <w:rFonts w:hint="default"/>
        <w:lang w:val="en-US" w:eastAsia="en-US" w:bidi="ar-SA"/>
      </w:rPr>
    </w:lvl>
    <w:lvl w:ilvl="4" w:tplc="976C93CE">
      <w:numFmt w:val="bullet"/>
      <w:lvlText w:val="•"/>
      <w:lvlJc w:val="left"/>
      <w:pPr>
        <w:ind w:left="2822" w:hanging="180"/>
      </w:pPr>
      <w:rPr>
        <w:rFonts w:hint="default"/>
        <w:lang w:val="en-US" w:eastAsia="en-US" w:bidi="ar-SA"/>
      </w:rPr>
    </w:lvl>
    <w:lvl w:ilvl="5" w:tplc="CFD6FC9A">
      <w:numFmt w:val="bullet"/>
      <w:lvlText w:val="•"/>
      <w:lvlJc w:val="left"/>
      <w:pPr>
        <w:ind w:left="3437" w:hanging="180"/>
      </w:pPr>
      <w:rPr>
        <w:rFonts w:hint="default"/>
        <w:lang w:val="en-US" w:eastAsia="en-US" w:bidi="ar-SA"/>
      </w:rPr>
    </w:lvl>
    <w:lvl w:ilvl="6" w:tplc="3E022CBA">
      <w:numFmt w:val="bullet"/>
      <w:lvlText w:val="•"/>
      <w:lvlJc w:val="left"/>
      <w:pPr>
        <w:ind w:left="4053" w:hanging="180"/>
      </w:pPr>
      <w:rPr>
        <w:rFonts w:hint="default"/>
        <w:lang w:val="en-US" w:eastAsia="en-US" w:bidi="ar-SA"/>
      </w:rPr>
    </w:lvl>
    <w:lvl w:ilvl="7" w:tplc="53B01782">
      <w:numFmt w:val="bullet"/>
      <w:lvlText w:val="•"/>
      <w:lvlJc w:val="left"/>
      <w:pPr>
        <w:ind w:left="4668" w:hanging="180"/>
      </w:pPr>
      <w:rPr>
        <w:rFonts w:hint="default"/>
        <w:lang w:val="en-US" w:eastAsia="en-US" w:bidi="ar-SA"/>
      </w:rPr>
    </w:lvl>
    <w:lvl w:ilvl="8" w:tplc="35EE4058">
      <w:numFmt w:val="bullet"/>
      <w:lvlText w:val="•"/>
      <w:lvlJc w:val="left"/>
      <w:pPr>
        <w:ind w:left="528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606F5072"/>
    <w:multiLevelType w:val="hybridMultilevel"/>
    <w:tmpl w:val="F77CFBC0"/>
    <w:lvl w:ilvl="0" w:tplc="B9CC4928">
      <w:start w:val="1"/>
      <w:numFmt w:val="lowerLetter"/>
      <w:lvlText w:val="%1)"/>
      <w:lvlJc w:val="left"/>
      <w:pPr>
        <w:ind w:left="380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C3E901A">
      <w:start w:val="1"/>
      <w:numFmt w:val="decimal"/>
      <w:lvlText w:val="%2)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 w:tplc="DA5452B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7B8081A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4" w:tplc="07A4745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561CDBC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6" w:tplc="7DD85006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7" w:tplc="760ABDDA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D0C259FE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6E92C69"/>
    <w:multiLevelType w:val="hybridMultilevel"/>
    <w:tmpl w:val="E2D009AC"/>
    <w:lvl w:ilvl="0" w:tplc="46FE106E">
      <w:start w:val="1"/>
      <w:numFmt w:val="lowerLetter"/>
      <w:lvlText w:val="%1)"/>
      <w:lvlJc w:val="left"/>
      <w:pPr>
        <w:ind w:left="380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DD21328">
      <w:numFmt w:val="bullet"/>
      <w:lvlText w:val="•"/>
      <w:lvlJc w:val="left"/>
      <w:pPr>
        <w:ind w:left="1354" w:hanging="259"/>
      </w:pPr>
      <w:rPr>
        <w:rFonts w:hint="default"/>
        <w:lang w:val="en-US" w:eastAsia="en-US" w:bidi="ar-SA"/>
      </w:rPr>
    </w:lvl>
    <w:lvl w:ilvl="2" w:tplc="55947762">
      <w:numFmt w:val="bullet"/>
      <w:lvlText w:val="•"/>
      <w:lvlJc w:val="left"/>
      <w:pPr>
        <w:ind w:left="2329" w:hanging="259"/>
      </w:pPr>
      <w:rPr>
        <w:rFonts w:hint="default"/>
        <w:lang w:val="en-US" w:eastAsia="en-US" w:bidi="ar-SA"/>
      </w:rPr>
    </w:lvl>
    <w:lvl w:ilvl="3" w:tplc="821036BA">
      <w:numFmt w:val="bullet"/>
      <w:lvlText w:val="•"/>
      <w:lvlJc w:val="left"/>
      <w:pPr>
        <w:ind w:left="3303" w:hanging="259"/>
      </w:pPr>
      <w:rPr>
        <w:rFonts w:hint="default"/>
        <w:lang w:val="en-US" w:eastAsia="en-US" w:bidi="ar-SA"/>
      </w:rPr>
    </w:lvl>
    <w:lvl w:ilvl="4" w:tplc="CD166520">
      <w:numFmt w:val="bullet"/>
      <w:lvlText w:val="•"/>
      <w:lvlJc w:val="left"/>
      <w:pPr>
        <w:ind w:left="4278" w:hanging="259"/>
      </w:pPr>
      <w:rPr>
        <w:rFonts w:hint="default"/>
        <w:lang w:val="en-US" w:eastAsia="en-US" w:bidi="ar-SA"/>
      </w:rPr>
    </w:lvl>
    <w:lvl w:ilvl="5" w:tplc="DE0E4618">
      <w:numFmt w:val="bullet"/>
      <w:lvlText w:val="•"/>
      <w:lvlJc w:val="left"/>
      <w:pPr>
        <w:ind w:left="5253" w:hanging="259"/>
      </w:pPr>
      <w:rPr>
        <w:rFonts w:hint="default"/>
        <w:lang w:val="en-US" w:eastAsia="en-US" w:bidi="ar-SA"/>
      </w:rPr>
    </w:lvl>
    <w:lvl w:ilvl="6" w:tplc="96C8242C">
      <w:numFmt w:val="bullet"/>
      <w:lvlText w:val="•"/>
      <w:lvlJc w:val="left"/>
      <w:pPr>
        <w:ind w:left="6227" w:hanging="259"/>
      </w:pPr>
      <w:rPr>
        <w:rFonts w:hint="default"/>
        <w:lang w:val="en-US" w:eastAsia="en-US" w:bidi="ar-SA"/>
      </w:rPr>
    </w:lvl>
    <w:lvl w:ilvl="7" w:tplc="0F629C3E">
      <w:numFmt w:val="bullet"/>
      <w:lvlText w:val="•"/>
      <w:lvlJc w:val="left"/>
      <w:pPr>
        <w:ind w:left="7202" w:hanging="259"/>
      </w:pPr>
      <w:rPr>
        <w:rFonts w:hint="default"/>
        <w:lang w:val="en-US" w:eastAsia="en-US" w:bidi="ar-SA"/>
      </w:rPr>
    </w:lvl>
    <w:lvl w:ilvl="8" w:tplc="7B140A3A">
      <w:numFmt w:val="bullet"/>
      <w:lvlText w:val="•"/>
      <w:lvlJc w:val="left"/>
      <w:pPr>
        <w:ind w:left="8177" w:hanging="2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492"/>
    <w:rsid w:val="003D2492"/>
    <w:rsid w:val="00F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3FAB"/>
  <w15:docId w15:val="{2425D6FC-20A7-4DC6-9185-8D786FA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33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f-ias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f-iast.edu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paf-iast.edu.pk" TargetMode="External"/><Relationship Id="rId5" Type="http://schemas.openxmlformats.org/officeDocument/2006/relationships/hyperlink" Target="http://www.paf-iast.edu.p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Shoukat Hussain</dc:creator>
  <cp:lastModifiedBy>Haris Yaqub</cp:lastModifiedBy>
  <cp:revision>2</cp:revision>
  <dcterms:created xsi:type="dcterms:W3CDTF">2020-09-23T14:13:00Z</dcterms:created>
  <dcterms:modified xsi:type="dcterms:W3CDTF">2020-09-23T14:15:00Z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2020-09-23T00:00:00Z</vt:filetime>
  </property>
</Properties>
</file>